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BCC" w:rsidRDefault="00C73BCC">
      <w:pPr>
        <w:spacing w:after="694" w:line="225" w:lineRule="auto"/>
        <w:ind w:left="6538" w:right="259" w:firstLine="0"/>
        <w:jc w:val="right"/>
        <w:rPr>
          <w:sz w:val="30"/>
        </w:rPr>
      </w:pPr>
      <w:bookmarkStart w:id="0" w:name="_GoBack"/>
      <w:r>
        <w:rPr>
          <w:noProof/>
          <w:sz w:val="30"/>
        </w:rPr>
        <w:drawing>
          <wp:anchor distT="0" distB="0" distL="114300" distR="114300" simplePos="0" relativeHeight="251658240" behindDoc="0" locked="0" layoutInCell="1" allowOverlap="1">
            <wp:simplePos x="0" y="0"/>
            <wp:positionH relativeFrom="column">
              <wp:posOffset>3435985</wp:posOffset>
            </wp:positionH>
            <wp:positionV relativeFrom="paragraph">
              <wp:posOffset>10160</wp:posOffset>
            </wp:positionV>
            <wp:extent cx="1595120" cy="1724025"/>
            <wp:effectExtent l="0" t="0" r="5080" b="9525"/>
            <wp:wrapSquare wrapText="bothSides"/>
            <wp:docPr id="13190" name="Picture 13190"/>
            <wp:cNvGraphicFramePr/>
            <a:graphic xmlns:a="http://schemas.openxmlformats.org/drawingml/2006/main">
              <a:graphicData uri="http://schemas.openxmlformats.org/drawingml/2006/picture">
                <pic:pic xmlns:pic="http://schemas.openxmlformats.org/drawingml/2006/picture">
                  <pic:nvPicPr>
                    <pic:cNvPr id="13190" name="Picture 13190"/>
                    <pic:cNvPicPr/>
                  </pic:nvPicPr>
                  <pic:blipFill>
                    <a:blip r:embed="rId5"/>
                    <a:stretch>
                      <a:fillRect/>
                    </a:stretch>
                  </pic:blipFill>
                  <pic:spPr>
                    <a:xfrm>
                      <a:off x="0" y="0"/>
                      <a:ext cx="1595120" cy="1724025"/>
                    </a:xfrm>
                    <a:prstGeom prst="rect">
                      <a:avLst/>
                    </a:prstGeom>
                  </pic:spPr>
                </pic:pic>
              </a:graphicData>
            </a:graphic>
            <wp14:sizeRelH relativeFrom="margin">
              <wp14:pctWidth>0</wp14:pctWidth>
            </wp14:sizeRelH>
            <wp14:sizeRelV relativeFrom="margin">
              <wp14:pctHeight>0</wp14:pctHeight>
            </wp14:sizeRelV>
          </wp:anchor>
        </w:drawing>
      </w:r>
      <w:bookmarkEnd w:id="0"/>
    </w:p>
    <w:p w:rsidR="00955080" w:rsidRPr="00C73BCC" w:rsidRDefault="00C73BCC">
      <w:pPr>
        <w:spacing w:after="694" w:line="225" w:lineRule="auto"/>
        <w:ind w:left="6538" w:right="259" w:firstLine="0"/>
        <w:jc w:val="right"/>
        <w:rPr>
          <w:lang w:val="en-US"/>
        </w:rPr>
      </w:pPr>
      <w:proofErr w:type="spellStart"/>
      <w:r>
        <w:rPr>
          <w:sz w:val="30"/>
        </w:rPr>
        <w:t>ю.</w:t>
      </w:r>
      <w:proofErr w:type="gramStart"/>
      <w:r>
        <w:rPr>
          <w:sz w:val="30"/>
        </w:rPr>
        <w:t>и.кетов</w:t>
      </w:r>
      <w:proofErr w:type="spellEnd"/>
      <w:proofErr w:type="gramEnd"/>
      <w:r>
        <w:rPr>
          <w:sz w:val="30"/>
        </w:rPr>
        <w:t xml:space="preserve"> </w:t>
      </w:r>
      <w:r>
        <w:rPr>
          <w:sz w:val="30"/>
          <w:lang w:val="en-US"/>
        </w:rPr>
        <w:t xml:space="preserve"> </w:t>
      </w:r>
      <w:r>
        <w:rPr>
          <w:sz w:val="30"/>
        </w:rPr>
        <w:t xml:space="preserve"> 20.08.2020 </w:t>
      </w:r>
      <w:r>
        <w:rPr>
          <w:sz w:val="30"/>
          <w:lang w:val="en-US"/>
        </w:rPr>
        <w:t xml:space="preserve"> </w:t>
      </w:r>
    </w:p>
    <w:p w:rsidR="00C73BCC" w:rsidRDefault="00C73BCC">
      <w:pPr>
        <w:spacing w:after="0" w:line="265" w:lineRule="auto"/>
        <w:ind w:left="471" w:right="14" w:hanging="10"/>
        <w:jc w:val="center"/>
        <w:rPr>
          <w:sz w:val="30"/>
        </w:rPr>
      </w:pPr>
    </w:p>
    <w:p w:rsidR="00C73BCC" w:rsidRDefault="00C73BCC">
      <w:pPr>
        <w:spacing w:after="0" w:line="265" w:lineRule="auto"/>
        <w:ind w:left="471" w:right="14" w:hanging="10"/>
        <w:jc w:val="center"/>
        <w:rPr>
          <w:sz w:val="30"/>
        </w:rPr>
      </w:pPr>
    </w:p>
    <w:p w:rsidR="00955080" w:rsidRDefault="00C73BCC">
      <w:pPr>
        <w:spacing w:after="0" w:line="265" w:lineRule="auto"/>
        <w:ind w:left="471" w:right="14" w:hanging="10"/>
        <w:jc w:val="center"/>
      </w:pPr>
      <w:r>
        <w:rPr>
          <w:sz w:val="30"/>
        </w:rPr>
        <w:t>ПОЛОЖЕНИЕ</w:t>
      </w:r>
    </w:p>
    <w:p w:rsidR="00955080" w:rsidRDefault="00C73BCC">
      <w:pPr>
        <w:spacing w:after="634" w:line="265" w:lineRule="auto"/>
        <w:ind w:left="471" w:hanging="10"/>
        <w:jc w:val="center"/>
      </w:pPr>
      <w:r>
        <w:rPr>
          <w:sz w:val="30"/>
        </w:rPr>
        <w:t>О БРАКЕРАЖНОЙ КОМИССИИ</w:t>
      </w:r>
    </w:p>
    <w:p w:rsidR="00955080" w:rsidRDefault="00C73BCC">
      <w:pPr>
        <w:pStyle w:val="1"/>
        <w:ind w:left="461" w:right="0"/>
      </w:pPr>
      <w:r>
        <w:t>1. Общее положение</w:t>
      </w:r>
    </w:p>
    <w:p w:rsidR="00955080" w:rsidRDefault="00C73BCC">
      <w:pPr>
        <w:spacing w:after="46"/>
        <w:ind w:firstLine="96"/>
      </w:pPr>
      <w:r>
        <w:t xml:space="preserve">1.1. Настоящее Положение разработано в целях усиления контроля за качеством питания в школе. </w:t>
      </w:r>
      <w:proofErr w:type="spellStart"/>
      <w:r>
        <w:t>Бракеражная</w:t>
      </w:r>
      <w:proofErr w:type="spellEnd"/>
      <w:r>
        <w:t xml:space="preserve"> комиссия создается директором школы на начало учебного года.</w:t>
      </w:r>
    </w:p>
    <w:p w:rsidR="00955080" w:rsidRDefault="00C73BCC">
      <w:pPr>
        <w:spacing w:after="27"/>
        <w:ind w:left="413" w:right="10" w:firstLine="53"/>
      </w:pPr>
      <w:r>
        <w:rPr>
          <w:noProof/>
        </w:rPr>
        <w:drawing>
          <wp:anchor distT="0" distB="0" distL="114300" distR="114300" simplePos="0" relativeHeight="251659264" behindDoc="0" locked="0" layoutInCell="1" allowOverlap="0">
            <wp:simplePos x="0" y="0"/>
            <wp:positionH relativeFrom="page">
              <wp:posOffset>207278</wp:posOffset>
            </wp:positionH>
            <wp:positionV relativeFrom="page">
              <wp:posOffset>2368409</wp:posOffset>
            </wp:positionV>
            <wp:extent cx="12193" cy="542570"/>
            <wp:effectExtent l="0" t="0" r="0" b="0"/>
            <wp:wrapTopAndBottom/>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6"/>
                    <a:stretch>
                      <a:fillRect/>
                    </a:stretch>
                  </pic:blipFill>
                  <pic:spPr>
                    <a:xfrm>
                      <a:off x="0" y="0"/>
                      <a:ext cx="12193" cy="542570"/>
                    </a:xfrm>
                    <a:prstGeom prst="rect">
                      <a:avLst/>
                    </a:prstGeom>
                  </pic:spPr>
                </pic:pic>
              </a:graphicData>
            </a:graphic>
          </wp:anchor>
        </w:drawing>
      </w:r>
      <w:r>
        <w:t xml:space="preserve">1.2. </w:t>
      </w:r>
      <w:proofErr w:type="spellStart"/>
      <w:r>
        <w:t>Бракеражная</w:t>
      </w:r>
      <w:proofErr w:type="spellEnd"/>
      <w:r>
        <w:t xml:space="preserve"> комиссия осуществляет контроль за доброкачественностью готовой и сырой п</w:t>
      </w:r>
      <w:r>
        <w:t>родукции, которая проводится органолептическим методом. Бракераж пищи проводится до начала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w:t>
      </w:r>
      <w:r>
        <w:t xml:space="preserve"> следует проводить только после снятия пробы и записи в </w:t>
      </w:r>
      <w:proofErr w:type="spellStart"/>
      <w:r>
        <w:t>бракеражном</w:t>
      </w:r>
      <w:proofErr w:type="spellEnd"/>
      <w:r>
        <w:t xml:space="preserve"> журнале результатов оценки готовых блюд и разрешения их выдаче. При нарушении технологии приготовления пищи комиссия обязана запретить выдачу блюд учащимся, направить их на доработку или п</w:t>
      </w:r>
      <w:r>
        <w:t>ереработку, а при необходимости — на исследование в санитарно-пищевую лабораторию.</w:t>
      </w:r>
    </w:p>
    <w:p w:rsidR="00955080" w:rsidRDefault="00C73BCC">
      <w:pPr>
        <w:pStyle w:val="1"/>
        <w:ind w:left="423" w:right="0"/>
      </w:pPr>
      <w:r>
        <w:t>2. Деятельность комиссии</w:t>
      </w:r>
    </w:p>
    <w:p w:rsidR="00955080" w:rsidRDefault="00C73BCC">
      <w:pPr>
        <w:spacing w:after="54"/>
        <w:ind w:left="413" w:right="398"/>
      </w:pPr>
      <w:r>
        <w:t xml:space="preserve">2.1. Полномочия </w:t>
      </w:r>
      <w:proofErr w:type="spellStart"/>
      <w:r>
        <w:t>бракеражной</w:t>
      </w:r>
      <w:proofErr w:type="spellEnd"/>
      <w:r>
        <w:t xml:space="preserve"> комиссии школы:</w:t>
      </w:r>
    </w:p>
    <w:p w:rsidR="00955080" w:rsidRDefault="00C73BCC">
      <w:pPr>
        <w:numPr>
          <w:ilvl w:val="0"/>
          <w:numId w:val="1"/>
        </w:numPr>
        <w:spacing w:after="35"/>
        <w:ind w:right="199"/>
      </w:pPr>
      <w:r>
        <w:t xml:space="preserve">осуществляет контроль соблюдения санитарно-гигиенических норм при транспортировке, доставке и разгрузке </w:t>
      </w:r>
      <w:r>
        <w:t>продуктов питания;</w:t>
      </w:r>
    </w:p>
    <w:p w:rsidR="00955080" w:rsidRDefault="00C73BCC">
      <w:pPr>
        <w:numPr>
          <w:ilvl w:val="0"/>
          <w:numId w:val="1"/>
        </w:numPr>
        <w:ind w:right="199"/>
      </w:pPr>
      <w:r>
        <w:t>проверяет на пригодность складские и другие помещения для хранения продуктов питания, а также условия их хранения;</w:t>
      </w:r>
    </w:p>
    <w:p w:rsidR="00955080" w:rsidRDefault="00C73BCC">
      <w:pPr>
        <w:numPr>
          <w:ilvl w:val="0"/>
          <w:numId w:val="1"/>
        </w:numPr>
        <w:ind w:right="199"/>
      </w:pPr>
      <w:r>
        <w:t>ежедневно следит за правильностью составления меню;</w:t>
      </w:r>
    </w:p>
    <w:p w:rsidR="00955080" w:rsidRDefault="00C73BCC">
      <w:pPr>
        <w:numPr>
          <w:ilvl w:val="0"/>
          <w:numId w:val="1"/>
        </w:numPr>
        <w:ind w:right="199"/>
      </w:pPr>
      <w:r>
        <w:t>контролирует организацию работы на пищеблоке;</w:t>
      </w:r>
    </w:p>
    <w:p w:rsidR="00955080" w:rsidRDefault="00C73BCC">
      <w:pPr>
        <w:numPr>
          <w:ilvl w:val="0"/>
          <w:numId w:val="1"/>
        </w:numPr>
        <w:spacing w:after="44"/>
        <w:ind w:right="199"/>
      </w:pPr>
      <w:r>
        <w:t>осуществляет контроль сроков реализации продуктов питания и качества приготовления пищи;</w:t>
      </w:r>
    </w:p>
    <w:p w:rsidR="00955080" w:rsidRDefault="00C73BCC">
      <w:pPr>
        <w:numPr>
          <w:ilvl w:val="0"/>
          <w:numId w:val="1"/>
        </w:numPr>
        <w:spacing w:after="39"/>
        <w:ind w:right="199"/>
      </w:pPr>
      <w:r>
        <w:lastRenderedPageBreak/>
        <w:t>проверяет соответствие пищи физиологическим потребностям детей в основных пищевых веществах;</w:t>
      </w:r>
    </w:p>
    <w:p w:rsidR="00955080" w:rsidRDefault="00C73BCC">
      <w:pPr>
        <w:numPr>
          <w:ilvl w:val="0"/>
          <w:numId w:val="1"/>
        </w:numPr>
        <w:ind w:right="199"/>
      </w:pPr>
      <w:r>
        <w:t>следит за соблюдением правил гигиены работниками пищеблока;</w:t>
      </w:r>
    </w:p>
    <w:p w:rsidR="00955080" w:rsidRDefault="00C73BCC">
      <w:pPr>
        <w:numPr>
          <w:ilvl w:val="0"/>
          <w:numId w:val="1"/>
        </w:numPr>
        <w:spacing w:after="58"/>
        <w:ind w:right="199"/>
      </w:pPr>
      <w:r>
        <w:t>периодически п</w:t>
      </w:r>
      <w:r>
        <w:t>рисутствует при закладке основных продуктов, проверяет выход блюд;</w:t>
      </w:r>
    </w:p>
    <w:p w:rsidR="00955080" w:rsidRDefault="00C73BCC">
      <w:pPr>
        <w:numPr>
          <w:ilvl w:val="0"/>
          <w:numId w:val="1"/>
        </w:numPr>
        <w:ind w:right="199"/>
      </w:pPr>
      <w:r>
        <w:t>проводит органолептическую оценку готовой пищи, т.е. определяет ее цвет, запах, вкус, консистенцию, жесткость, сочность и т. д;</w:t>
      </w:r>
    </w:p>
    <w:p w:rsidR="00955080" w:rsidRDefault="00C73BCC">
      <w:pPr>
        <w:numPr>
          <w:ilvl w:val="0"/>
          <w:numId w:val="1"/>
        </w:numPr>
        <w:ind w:right="199"/>
      </w:pPr>
      <w:r>
        <w:t>проверяет соответствие объемов приготовленного питания объему</w:t>
      </w:r>
      <w:r>
        <w:t xml:space="preserve"> разовых порций и количеству детей;</w:t>
      </w:r>
    </w:p>
    <w:p w:rsidR="00955080" w:rsidRDefault="00C73BCC">
      <w:pPr>
        <w:numPr>
          <w:ilvl w:val="0"/>
          <w:numId w:val="1"/>
        </w:numPr>
        <w:ind w:right="199"/>
      </w:pPr>
      <w:r>
        <w:t>контролировать наличие суточной пробы;</w:t>
      </w:r>
    </w:p>
    <w:p w:rsidR="00955080" w:rsidRDefault="00C73BCC">
      <w:pPr>
        <w:numPr>
          <w:ilvl w:val="0"/>
          <w:numId w:val="1"/>
        </w:numPr>
        <w:ind w:right="199"/>
      </w:pPr>
      <w:r>
        <w:t>вносить на рассмотрение администрации предложения по улучшению качества питания и повышению культуры обслуживания обучающихся.</w:t>
      </w:r>
    </w:p>
    <w:p w:rsidR="00955080" w:rsidRDefault="00C73BCC">
      <w:pPr>
        <w:ind w:left="33" w:right="398"/>
      </w:pPr>
      <w:r>
        <w:t>2.2. В случае выявления каких-либо нарушений, замечани</w:t>
      </w:r>
      <w:r>
        <w:t xml:space="preserve">й члены </w:t>
      </w:r>
      <w:proofErr w:type="spellStart"/>
      <w:r>
        <w:t>бракеражной</w:t>
      </w:r>
      <w:proofErr w:type="spellEnd"/>
      <w:r>
        <w:t xml:space="preserve"> комиссии вправе приостановит выдачу готовой пищи до принятия необходимых мер по устранению замечаний.</w:t>
      </w:r>
    </w:p>
    <w:p w:rsidR="00955080" w:rsidRDefault="00C73BCC">
      <w:pPr>
        <w:pStyle w:val="1"/>
        <w:ind w:left="33" w:right="0"/>
      </w:pPr>
      <w:r>
        <w:t>З. Требования к оформлению документации</w:t>
      </w:r>
    </w:p>
    <w:p w:rsidR="00955080" w:rsidRDefault="00C73BCC">
      <w:pPr>
        <w:ind w:left="33" w:right="398" w:firstLine="72"/>
      </w:pPr>
      <w:r>
        <w:t xml:space="preserve">3.1. Результаты текущих проверок </w:t>
      </w:r>
      <w:proofErr w:type="spellStart"/>
      <w:r>
        <w:t>бракеражной</w:t>
      </w:r>
      <w:proofErr w:type="spellEnd"/>
      <w:r>
        <w:t xml:space="preserve"> комиссии отражаются в журналах: бракеража поступа</w:t>
      </w:r>
      <w:r>
        <w:t>ющего продовольственного сырья и пищевых продуктов, бракеража готовой кулинарной продукции, журнале температурного режима.</w:t>
      </w:r>
    </w:p>
    <w:p w:rsidR="00955080" w:rsidRDefault="00C73BCC">
      <w:pPr>
        <w:ind w:left="33" w:right="398"/>
      </w:pPr>
      <w:r>
        <w:t xml:space="preserve">3.2. Информация о выявленных членами </w:t>
      </w:r>
      <w:proofErr w:type="spellStart"/>
      <w:r>
        <w:t>бракеражной</w:t>
      </w:r>
      <w:proofErr w:type="spellEnd"/>
      <w:r>
        <w:t xml:space="preserve"> комиссии нарушениях фиксируется в актах проверок.</w:t>
      </w:r>
    </w:p>
    <w:p w:rsidR="00955080" w:rsidRDefault="00C73BCC">
      <w:pPr>
        <w:spacing w:after="345"/>
        <w:ind w:left="33" w:right="398"/>
      </w:pPr>
      <w:r>
        <w:t xml:space="preserve">3.3. </w:t>
      </w:r>
      <w:proofErr w:type="spellStart"/>
      <w:r>
        <w:t>Бракеражный</w:t>
      </w:r>
      <w:proofErr w:type="spellEnd"/>
      <w:r>
        <w:t xml:space="preserve"> журнал </w:t>
      </w:r>
      <w:proofErr w:type="spellStart"/>
      <w:r>
        <w:t>должењ</w:t>
      </w:r>
      <w:proofErr w:type="spellEnd"/>
      <w:r>
        <w:t xml:space="preserve"> быт</w:t>
      </w:r>
      <w:r>
        <w:t xml:space="preserve">ь пронумерован, прошнурован и скреплен печатью; хранится </w:t>
      </w:r>
      <w:proofErr w:type="spellStart"/>
      <w:r>
        <w:t>бракеражный</w:t>
      </w:r>
      <w:proofErr w:type="spellEnd"/>
      <w:r>
        <w:t xml:space="preserve"> журнал у заместителя директора по</w:t>
      </w:r>
    </w:p>
    <w:p w:rsidR="00955080" w:rsidRDefault="00C73BCC">
      <w:pPr>
        <w:ind w:left="33" w:right="398"/>
      </w:pPr>
      <w:r>
        <w:t>3.4. Лица, проводящие органолептическую оценку пищи, должны быть ознакомлены с методикой проведения данного анализа. За качество пищи несут ответственнос</w:t>
      </w:r>
      <w:r>
        <w:t xml:space="preserve">ть члены </w:t>
      </w:r>
      <w:proofErr w:type="spellStart"/>
      <w:r>
        <w:t>бракеражной</w:t>
      </w:r>
      <w:proofErr w:type="spellEnd"/>
      <w:r>
        <w:t xml:space="preserve"> комиссии.</w:t>
      </w:r>
    </w:p>
    <w:p w:rsidR="00955080" w:rsidRDefault="00C73BCC">
      <w:pPr>
        <w:pStyle w:val="1"/>
        <w:ind w:left="33" w:right="0"/>
      </w:pPr>
      <w:r>
        <w:t>4. Методика органолептической оценки пищи</w:t>
      </w:r>
    </w:p>
    <w:p w:rsidR="00955080" w:rsidRDefault="00C73BCC">
      <w:pPr>
        <w:ind w:left="33" w:right="398"/>
      </w:pPr>
      <w:r>
        <w:t xml:space="preserve">4.1. Органолептическую оценку начинают с внешнего </w:t>
      </w:r>
      <w:proofErr w:type="spellStart"/>
      <w:r>
        <w:t>осмтра</w:t>
      </w:r>
      <w:proofErr w:type="spellEnd"/>
      <w:r>
        <w:t xml:space="preserve"> образцов пищи. Осмотр лучше проводить при дневном свете. Осмотром определяют внешний вид пищи, ее цвет.</w:t>
      </w:r>
    </w:p>
    <w:p w:rsidR="00955080" w:rsidRDefault="00C73BCC">
      <w:pPr>
        <w:ind w:left="33" w:right="398"/>
      </w:pPr>
      <w:r>
        <w:t>4.2. Затем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w:t>
      </w:r>
      <w:r>
        <w:t>ый, чесночный, мятный, ванильный и т.д.</w:t>
      </w:r>
    </w:p>
    <w:p w:rsidR="00955080" w:rsidRDefault="00C73BCC">
      <w:pPr>
        <w:ind w:left="33" w:right="398"/>
      </w:pPr>
      <w:r>
        <w:lastRenderedPageBreak/>
        <w:t>4.3. Вкус пищи, как запах, следует устанавливать при характерной для нее температуре</w:t>
      </w:r>
    </w:p>
    <w:p w:rsidR="00955080" w:rsidRDefault="00C73BCC">
      <w:pPr>
        <w:ind w:left="33" w:right="398"/>
      </w:pPr>
      <w:r>
        <w:t>4.4. При снятии пробы необходимо выполнять некоторые правила предосторожности: из сырых продуктов пробуются только те, которые прим</w:t>
      </w:r>
      <w:r>
        <w:t>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5. Органолептическая оценка первых блюд</w:t>
      </w:r>
    </w:p>
    <w:p w:rsidR="00955080" w:rsidRDefault="00C73BCC">
      <w:pPr>
        <w:ind w:left="33" w:right="398"/>
      </w:pPr>
      <w:r>
        <w:t>5.1. Для орган</w:t>
      </w:r>
      <w:r>
        <w:t>олептического исследования первых блюд тщательно перемешивается в котле и берется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w:t>
      </w:r>
      <w:r>
        <w:t xml:space="preserve"> обработки сырья: тщательность очистки овощей, наличие посторонних примесей и загрязненности.</w:t>
      </w:r>
    </w:p>
    <w:p w:rsidR="00955080" w:rsidRDefault="00C73BCC">
      <w:pPr>
        <w:ind w:left="33" w:right="398"/>
      </w:pPr>
      <w:r>
        <w:t>5.2.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w:t>
      </w:r>
      <w:r>
        <w:t>их форму, и сильно разваренных овощей и других продуктов).</w:t>
      </w:r>
    </w:p>
    <w:p w:rsidR="00955080" w:rsidRDefault="00C73BCC">
      <w:pPr>
        <w:ind w:left="33" w:right="398"/>
      </w:pPr>
      <w:r>
        <w:t>5.3.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w:t>
      </w:r>
      <w:r>
        <w:t>одисперсный вид и на поверхности не образуют жирных янтарных пленок.</w:t>
      </w:r>
    </w:p>
    <w:p w:rsidR="00955080" w:rsidRDefault="00C73BCC">
      <w:pPr>
        <w:ind w:left="33" w:right="398"/>
      </w:pPr>
      <w:r>
        <w:t xml:space="preserve">5.4. При проверке </w:t>
      </w:r>
      <w:proofErr w:type="spellStart"/>
      <w:r>
        <w:t>пюреобразных</w:t>
      </w:r>
      <w:proofErr w:type="spellEnd"/>
      <w:r>
        <w:t xml:space="preserve"> супов пробу сливают тонкой струйкой из ложки в тарелку, отмечая густоту, однородность консистенции, наличие </w:t>
      </w:r>
      <w:proofErr w:type="spellStart"/>
      <w:r>
        <w:t>непротертых</w:t>
      </w:r>
      <w:proofErr w:type="spellEnd"/>
      <w:r>
        <w:t xml:space="preserve"> частиц. Суп-пюре должен быть однород</w:t>
      </w:r>
      <w:r>
        <w:t>ным по всей массе, без отслаивания жидкости на его поверхности.</w:t>
      </w:r>
    </w:p>
    <w:p w:rsidR="00955080" w:rsidRDefault="00C73BCC">
      <w:pPr>
        <w:ind w:left="33" w:right="398"/>
      </w:pPr>
      <w:r>
        <w:t>5.5.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w:t>
      </w:r>
      <w:r>
        <w:t xml:space="preserve">и, </w:t>
      </w:r>
      <w:proofErr w:type="spellStart"/>
      <w:r>
        <w:t>недосолености</w:t>
      </w:r>
      <w:proofErr w:type="spellEnd"/>
      <w: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55080" w:rsidRDefault="00C73BCC">
      <w:pPr>
        <w:ind w:left="33" w:right="398"/>
      </w:pPr>
      <w:r>
        <w:t>5.6. Не разрешаются блюда с привкусом сырой и подгоре</w:t>
      </w:r>
      <w:r>
        <w:t>вшей муки, с недоваренными или сильно переваренными продуктами, комками заварившейся муки, резкой кислотностью, пересолом и др.</w:t>
      </w:r>
    </w:p>
    <w:p w:rsidR="00955080" w:rsidRDefault="00C73BCC">
      <w:pPr>
        <w:pStyle w:val="1"/>
        <w:ind w:left="33" w:right="0"/>
      </w:pPr>
      <w:r>
        <w:t>6. Органолептическая оценка вторых блюд</w:t>
      </w:r>
    </w:p>
    <w:p w:rsidR="00955080" w:rsidRDefault="00C73BCC">
      <w:pPr>
        <w:spacing w:after="26"/>
        <w:ind w:left="33" w:right="398"/>
      </w:pPr>
      <w:r>
        <w:t>6.1. В блюдах, отпускаемых с гарниром и соусом, все составные части оцениваются отдельно. Оценка соусных блюд (гуляш, рагу) дается общая.</w:t>
      </w:r>
    </w:p>
    <w:p w:rsidR="00955080" w:rsidRDefault="00C73BCC">
      <w:pPr>
        <w:ind w:left="33" w:right="398"/>
      </w:pPr>
      <w:r>
        <w:t xml:space="preserve">6.2. Мясо птицы должно быть мягким, сочным и легко отделяться от костей. 6.3. При наличии крупяных, мучных или </w:t>
      </w:r>
      <w:proofErr w:type="spellStart"/>
      <w:r>
        <w:t>овощный</w:t>
      </w:r>
      <w:proofErr w:type="spellEnd"/>
      <w:r>
        <w:t xml:space="preserve"> гарниров проверяют также их консистенцию. В рассыпчатых кашах хорошо набухшие зерна должны </w:t>
      </w:r>
      <w:r>
        <w:lastRenderedPageBreak/>
        <w:t>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w:t>
      </w:r>
      <w:r>
        <w:t xml:space="preserve">енции каши ее сравнивают с запланированной по меню, что позволяет выявить </w:t>
      </w:r>
      <w:proofErr w:type="spellStart"/>
      <w:r>
        <w:t>недовложение</w:t>
      </w:r>
      <w:proofErr w:type="spellEnd"/>
      <w:r>
        <w:t>.</w:t>
      </w:r>
    </w:p>
    <w:p w:rsidR="00955080" w:rsidRDefault="00C73BCC">
      <w:pPr>
        <w:ind w:left="33" w:right="398"/>
      </w:pPr>
      <w:r>
        <w:t>6.4. Макаронные изделия, если они сварены правильно, должны быть мягкие и легко отделяются друг от друга, не склеиваясь, свисать с ребра вилки или ложки. Биточки и котл</w:t>
      </w:r>
      <w:r>
        <w:t>еты из круп должны сохранять форму после жарки.</w:t>
      </w:r>
    </w:p>
    <w:p w:rsidR="00955080" w:rsidRDefault="00C73BCC">
      <w:pPr>
        <w:spacing w:after="26"/>
        <w:ind w:left="33" w:right="398"/>
      </w:pPr>
      <w:r>
        <w:t xml:space="preserve">6.5.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w:t>
      </w:r>
      <w:r>
        <w:t>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55080" w:rsidRDefault="00C73BCC">
      <w:pPr>
        <w:ind w:left="221" w:right="211"/>
      </w:pPr>
      <w:r>
        <w:rPr>
          <w:noProof/>
        </w:rPr>
        <w:drawing>
          <wp:anchor distT="0" distB="0" distL="114300" distR="114300" simplePos="0" relativeHeight="251660288" behindDoc="0" locked="0" layoutInCell="1" allowOverlap="0">
            <wp:simplePos x="0" y="0"/>
            <wp:positionH relativeFrom="page">
              <wp:posOffset>451134</wp:posOffset>
            </wp:positionH>
            <wp:positionV relativeFrom="page">
              <wp:posOffset>167648</wp:posOffset>
            </wp:positionV>
            <wp:extent cx="350544" cy="701073"/>
            <wp:effectExtent l="0" t="0" r="0" b="0"/>
            <wp:wrapSquare wrapText="bothSides"/>
            <wp:docPr id="7707" name="Picture 7707"/>
            <wp:cNvGraphicFramePr/>
            <a:graphic xmlns:a="http://schemas.openxmlformats.org/drawingml/2006/main">
              <a:graphicData uri="http://schemas.openxmlformats.org/drawingml/2006/picture">
                <pic:pic xmlns:pic="http://schemas.openxmlformats.org/drawingml/2006/picture">
                  <pic:nvPicPr>
                    <pic:cNvPr id="7707" name="Picture 7707"/>
                    <pic:cNvPicPr/>
                  </pic:nvPicPr>
                  <pic:blipFill>
                    <a:blip r:embed="rId7"/>
                    <a:stretch>
                      <a:fillRect/>
                    </a:stretch>
                  </pic:blipFill>
                  <pic:spPr>
                    <a:xfrm>
                      <a:off x="0" y="0"/>
                      <a:ext cx="350544" cy="701073"/>
                    </a:xfrm>
                    <a:prstGeom prst="rect">
                      <a:avLst/>
                    </a:prstGeom>
                  </pic:spPr>
                </pic:pic>
              </a:graphicData>
            </a:graphic>
          </wp:anchor>
        </w:drawing>
      </w:r>
      <w:r>
        <w:t>6.6. Консистенцию соусо</w:t>
      </w:r>
      <w:r>
        <w:t xml:space="preserve">в определяют, сливая их </w:t>
      </w:r>
      <w:proofErr w:type="spellStart"/>
      <w:r>
        <w:t>тонкорй</w:t>
      </w:r>
      <w:proofErr w:type="spellEnd"/>
      <w:r>
        <w:t xml:space="preserve"> струйкой из ложки в тарелку. Если в состав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w:t>
      </w:r>
      <w:r>
        <w:t>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ее усвоение. 6.7. При определении вкуса и</w:t>
      </w:r>
      <w:r>
        <w:t xml:space="preserve">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w:t>
      </w:r>
      <w:r>
        <w:rPr>
          <w:noProof/>
        </w:rPr>
        <w:drawing>
          <wp:inline distT="0" distB="0" distL="0" distR="0">
            <wp:extent cx="3048" cy="3048"/>
            <wp:effectExtent l="0" t="0" r="0" b="0"/>
            <wp:docPr id="7633" name="Picture 7633"/>
            <wp:cNvGraphicFramePr/>
            <a:graphic xmlns:a="http://schemas.openxmlformats.org/drawingml/2006/main">
              <a:graphicData uri="http://schemas.openxmlformats.org/drawingml/2006/picture">
                <pic:pic xmlns:pic="http://schemas.openxmlformats.org/drawingml/2006/picture">
                  <pic:nvPicPr>
                    <pic:cNvPr id="7633" name="Picture 7633"/>
                    <pic:cNvPicPr/>
                  </pic:nvPicPr>
                  <pic:blipFill>
                    <a:blip r:embed="rId8"/>
                    <a:stretch>
                      <a:fillRect/>
                    </a:stretch>
                  </pic:blipFill>
                  <pic:spPr>
                    <a:xfrm>
                      <a:off x="0" y="0"/>
                      <a:ext cx="3048" cy="3048"/>
                    </a:xfrm>
                    <a:prstGeom prst="rect">
                      <a:avLst/>
                    </a:prstGeom>
                  </pic:spPr>
                </pic:pic>
              </a:graphicData>
            </a:graphic>
          </wp:inline>
        </w:drawing>
      </w:r>
      <w:r>
        <w:t>привкусом о</w:t>
      </w:r>
      <w:r>
        <w:t>вощей и пряностей, а жареная — приятный заметный привкус свежего жира, на котором ее жарили. Она должна быть мягкой, сочной, не крошащейся сохраняющей форму нарезки.</w:t>
      </w:r>
    </w:p>
    <w:p w:rsidR="00955080" w:rsidRDefault="00C73BCC">
      <w:pPr>
        <w:pStyle w:val="1"/>
        <w:ind w:left="231" w:right="0"/>
      </w:pPr>
      <w:r>
        <w:t>7. Критерии оценки качества блюд</w:t>
      </w:r>
    </w:p>
    <w:p w:rsidR="00955080" w:rsidRDefault="00C73BCC">
      <w:pPr>
        <w:spacing w:after="31"/>
        <w:ind w:left="221" w:right="216"/>
      </w:pPr>
      <w:r>
        <w:t>«Удовлетворительно» - блюдо приготовлено в соответствии с</w:t>
      </w:r>
      <w:r>
        <w:t xml:space="preserve"> технологией; «Неудовлетворительно» - изменения в технологии приготовления блюда невозможно исправить. К раздаче не допускается, требуется замена блюда. 7.1. Оценки качества блюд и кулинарных изделий заносятся в журнал установленной формы, оформляются подп</w:t>
      </w:r>
      <w:r>
        <w:t>исями все членов комиссии.</w:t>
      </w:r>
    </w:p>
    <w:p w:rsidR="00955080" w:rsidRDefault="00C73BCC">
      <w:pPr>
        <w:ind w:left="226" w:right="211"/>
      </w:pPr>
      <w:r>
        <w:t xml:space="preserve">7.2. Оценка («удовлетворительно» и «неудовлетворительно&gt;&gt;, данная </w:t>
      </w:r>
      <w:proofErr w:type="spellStart"/>
      <w:r>
        <w:t>бракеражной</w:t>
      </w:r>
      <w:proofErr w:type="spellEnd"/>
      <w:r>
        <w:t xml:space="preserve"> комиссией или другими проверяющими лицами, обсуждается на совещании при директоре и на планерках. Лица, виновные в неудовлетворительном приготовлении б</w:t>
      </w:r>
      <w:r>
        <w:t>люд и кулинарных изделий, привлекаются к материальной и другой ответственности.</w:t>
      </w:r>
    </w:p>
    <w:p w:rsidR="00955080" w:rsidRDefault="00C73BCC">
      <w:pPr>
        <w:ind w:left="230" w:right="216"/>
      </w:pPr>
      <w:r>
        <w:t xml:space="preserve">7.3. Для определения правильности веса штучных готовых кулинарных изделий и полуфабрикатов одновременно взвешиваются 5-10 порций каждого </w:t>
      </w:r>
      <w:r>
        <w:lastRenderedPageBreak/>
        <w:t>вида, а каш, гарниров и других нештучны</w:t>
      </w:r>
      <w:r>
        <w:t>х блюд, и изделий путем взвешивания порций, взятых при отпуске потребителю.</w:t>
      </w:r>
    </w:p>
    <w:sectPr w:rsidR="00955080">
      <w:pgSz w:w="11900" w:h="16820"/>
      <w:pgMar w:top="1049" w:right="384" w:bottom="1323" w:left="17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E604F"/>
    <w:multiLevelType w:val="hybridMultilevel"/>
    <w:tmpl w:val="E424C930"/>
    <w:lvl w:ilvl="0" w:tplc="BF384EDA">
      <w:start w:val="1"/>
      <w:numFmt w:val="bullet"/>
      <w:lvlText w:val="•"/>
      <w:lvlJc w:val="left"/>
      <w:pPr>
        <w:ind w:left="40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63427AC4">
      <w:start w:val="1"/>
      <w:numFmt w:val="bullet"/>
      <w:lvlText w:val="o"/>
      <w:lvlJc w:val="left"/>
      <w:pPr>
        <w:ind w:left="109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256CEF54">
      <w:start w:val="1"/>
      <w:numFmt w:val="bullet"/>
      <w:lvlText w:val="▪"/>
      <w:lvlJc w:val="left"/>
      <w:pPr>
        <w:ind w:left="181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F8BE28DA">
      <w:start w:val="1"/>
      <w:numFmt w:val="bullet"/>
      <w:lvlText w:val="•"/>
      <w:lvlJc w:val="left"/>
      <w:pPr>
        <w:ind w:left="253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906E4F58">
      <w:start w:val="1"/>
      <w:numFmt w:val="bullet"/>
      <w:lvlText w:val="o"/>
      <w:lvlJc w:val="left"/>
      <w:pPr>
        <w:ind w:left="325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4828A05C">
      <w:start w:val="1"/>
      <w:numFmt w:val="bullet"/>
      <w:lvlText w:val="▪"/>
      <w:lvlJc w:val="left"/>
      <w:pPr>
        <w:ind w:left="397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93C8E01A">
      <w:start w:val="1"/>
      <w:numFmt w:val="bullet"/>
      <w:lvlText w:val="•"/>
      <w:lvlJc w:val="left"/>
      <w:pPr>
        <w:ind w:left="469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D414A6AC">
      <w:start w:val="1"/>
      <w:numFmt w:val="bullet"/>
      <w:lvlText w:val="o"/>
      <w:lvlJc w:val="left"/>
      <w:pPr>
        <w:ind w:left="541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7E6448C0">
      <w:start w:val="1"/>
      <w:numFmt w:val="bullet"/>
      <w:lvlText w:val="▪"/>
      <w:lvlJc w:val="left"/>
      <w:pPr>
        <w:ind w:left="613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80"/>
    <w:rsid w:val="00955080"/>
    <w:rsid w:val="00C7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D875"/>
  <w15:docId w15:val="{CC4FFC3A-8649-4D1C-8C09-A9BDD971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60" w:lineRule="auto"/>
      <w:ind w:left="437" w:firstLine="4"/>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6548" w:right="259" w:hanging="10"/>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cp:lastModifiedBy>Завуч</cp:lastModifiedBy>
  <cp:revision>3</cp:revision>
  <dcterms:created xsi:type="dcterms:W3CDTF">2020-09-10T08:07:00Z</dcterms:created>
  <dcterms:modified xsi:type="dcterms:W3CDTF">2020-09-10T08:07:00Z</dcterms:modified>
</cp:coreProperties>
</file>